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34A0D" w14:textId="77777777" w:rsidR="00FE067E" w:rsidRPr="003F1978" w:rsidRDefault="00CD36CF" w:rsidP="00CC1F3B">
      <w:pPr>
        <w:pStyle w:val="TitlePageOrigin"/>
        <w:rPr>
          <w:color w:val="auto"/>
        </w:rPr>
      </w:pPr>
      <w:r w:rsidRPr="003F1978">
        <w:rPr>
          <w:color w:val="auto"/>
        </w:rPr>
        <w:t>WEST virginia legislature</w:t>
      </w:r>
    </w:p>
    <w:p w14:paraId="272C940A" w14:textId="0688A26B" w:rsidR="00CD36CF" w:rsidRPr="003F1978" w:rsidRDefault="00CD36CF" w:rsidP="00CC1F3B">
      <w:pPr>
        <w:pStyle w:val="TitlePageSession"/>
        <w:rPr>
          <w:color w:val="auto"/>
        </w:rPr>
      </w:pPr>
      <w:r w:rsidRPr="003F1978">
        <w:rPr>
          <w:color w:val="auto"/>
        </w:rPr>
        <w:t>20</w:t>
      </w:r>
      <w:r w:rsidR="00CB1ADC" w:rsidRPr="003F1978">
        <w:rPr>
          <w:color w:val="auto"/>
        </w:rPr>
        <w:t>2</w:t>
      </w:r>
      <w:r w:rsidR="0017142B" w:rsidRPr="003F1978">
        <w:rPr>
          <w:color w:val="auto"/>
        </w:rPr>
        <w:t>1</w:t>
      </w:r>
      <w:r w:rsidRPr="003F1978">
        <w:rPr>
          <w:color w:val="auto"/>
        </w:rPr>
        <w:t xml:space="preserve"> regular session</w:t>
      </w:r>
    </w:p>
    <w:p w14:paraId="743809C3" w14:textId="77777777" w:rsidR="00CD36CF" w:rsidRPr="003F1978" w:rsidRDefault="005748F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F1978">
            <w:rPr>
              <w:color w:val="auto"/>
            </w:rPr>
            <w:t>Introduced</w:t>
          </w:r>
        </w:sdtContent>
      </w:sdt>
    </w:p>
    <w:p w14:paraId="24DB7EA5" w14:textId="4ADA6F52" w:rsidR="00CD36CF" w:rsidRPr="003F1978" w:rsidRDefault="005748F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3F1978">
            <w:rPr>
              <w:color w:val="auto"/>
            </w:rPr>
            <w:t>House</w:t>
          </w:r>
        </w:sdtContent>
      </w:sdt>
      <w:r w:rsidR="00303684" w:rsidRPr="003F1978">
        <w:rPr>
          <w:color w:val="auto"/>
        </w:rPr>
        <w:t xml:space="preserve"> </w:t>
      </w:r>
      <w:r w:rsidR="00CD36CF" w:rsidRPr="003F1978">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2038</w:t>
          </w:r>
        </w:sdtContent>
      </w:sdt>
    </w:p>
    <w:p w14:paraId="13963CB6" w14:textId="1DA525CA" w:rsidR="00CD36CF" w:rsidRPr="003F1978" w:rsidRDefault="00CD36CF" w:rsidP="00CC1F3B">
      <w:pPr>
        <w:pStyle w:val="Sponsors"/>
        <w:rPr>
          <w:color w:val="auto"/>
        </w:rPr>
      </w:pPr>
      <w:r w:rsidRPr="003F1978">
        <w:rPr>
          <w:color w:val="auto"/>
        </w:rPr>
        <w:t xml:space="preserve">By </w:t>
      </w:r>
      <w:sdt>
        <w:sdtPr>
          <w:rPr>
            <w:color w:val="auto"/>
          </w:rPr>
          <w:tag w:val="Sponsors"/>
          <w:id w:val="1589585889"/>
          <w:placeholder>
            <w:docPart w:val="BC6A277E70A54C5D83F0F91084EB54B0"/>
          </w:placeholder>
          <w:text w:multiLine="1"/>
        </w:sdtPr>
        <w:sdtEndPr/>
        <w:sdtContent>
          <w:r w:rsidR="001C7763" w:rsidRPr="003F1978">
            <w:rPr>
              <w:color w:val="auto"/>
            </w:rPr>
            <w:t>Delegate Boggs</w:t>
          </w:r>
        </w:sdtContent>
      </w:sdt>
    </w:p>
    <w:p w14:paraId="05A3D183" w14:textId="09B6071C" w:rsidR="00E831B3" w:rsidRPr="003F1978" w:rsidRDefault="00CD36CF" w:rsidP="00CC1F3B">
      <w:pPr>
        <w:pStyle w:val="References"/>
        <w:rPr>
          <w:color w:val="auto"/>
        </w:rPr>
      </w:pPr>
      <w:r w:rsidRPr="003F1978">
        <w:rPr>
          <w:color w:val="auto"/>
        </w:rPr>
        <w:t>[</w:t>
      </w:r>
      <w:sdt>
        <w:sdtPr>
          <w:rPr>
            <w:color w:val="auto"/>
          </w:rPr>
          <w:tag w:val="References"/>
          <w:id w:val="-1043047873"/>
          <w:placeholder>
            <w:docPart w:val="460D713500284C7FB4932CF3609CC106"/>
          </w:placeholder>
          <w:text w:multiLine="1"/>
        </w:sdtPr>
        <w:sdtEndPr/>
        <w:sdtContent>
          <w:r w:rsidR="005748F8">
            <w:rPr>
              <w:color w:val="auto"/>
            </w:rPr>
            <w:t>Introduced February 10, 2021; Referred to the Committee on Technology and Infrastructure then Government Organization</w:t>
          </w:r>
        </w:sdtContent>
      </w:sdt>
      <w:r w:rsidRPr="003F1978">
        <w:rPr>
          <w:color w:val="auto"/>
        </w:rPr>
        <w:t>]</w:t>
      </w:r>
    </w:p>
    <w:p w14:paraId="78A93553" w14:textId="3D17DBFE" w:rsidR="00303684" w:rsidRPr="003F1978" w:rsidRDefault="0000526A" w:rsidP="00CC1F3B">
      <w:pPr>
        <w:pStyle w:val="TitleSection"/>
        <w:rPr>
          <w:color w:val="auto"/>
        </w:rPr>
      </w:pPr>
      <w:r w:rsidRPr="003F1978">
        <w:rPr>
          <w:color w:val="auto"/>
        </w:rPr>
        <w:lastRenderedPageBreak/>
        <w:t>A BILL</w:t>
      </w:r>
      <w:r w:rsidR="00F548B0" w:rsidRPr="003F1978">
        <w:rPr>
          <w:color w:val="auto"/>
        </w:rPr>
        <w:t xml:space="preserve"> to amend and reenact §17C-</w:t>
      </w:r>
      <w:r w:rsidR="00B54655" w:rsidRPr="003F1978">
        <w:rPr>
          <w:color w:val="auto"/>
        </w:rPr>
        <w:t>13</w:t>
      </w:r>
      <w:r w:rsidR="00F548B0" w:rsidRPr="003F1978">
        <w:rPr>
          <w:color w:val="auto"/>
        </w:rPr>
        <w:t>-</w:t>
      </w:r>
      <w:r w:rsidR="00B54655" w:rsidRPr="003F1978">
        <w:rPr>
          <w:color w:val="auto"/>
        </w:rPr>
        <w:t>6</w:t>
      </w:r>
      <w:r w:rsidR="00F548B0" w:rsidRPr="003F1978">
        <w:rPr>
          <w:color w:val="auto"/>
        </w:rPr>
        <w:t xml:space="preserve"> of the Code of West Virginia, 1931, as amended, relating to revising requirements relating to the issuance and renewal of handicap vehicle placards.</w:t>
      </w:r>
    </w:p>
    <w:p w14:paraId="0E6FADD6" w14:textId="77777777" w:rsidR="00303684" w:rsidRPr="003F1978" w:rsidRDefault="00303684" w:rsidP="00CC1F3B">
      <w:pPr>
        <w:pStyle w:val="EnactingClause"/>
        <w:rPr>
          <w:color w:val="auto"/>
        </w:rPr>
        <w:sectPr w:rsidR="00303684" w:rsidRPr="003F1978" w:rsidSect="00010A6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F1978">
        <w:rPr>
          <w:color w:val="auto"/>
        </w:rPr>
        <w:t>Be it enacted by the Legislature of West Virginia:</w:t>
      </w:r>
    </w:p>
    <w:p w14:paraId="0928937E" w14:textId="77777777" w:rsidR="00F548B0" w:rsidRPr="003F1978" w:rsidRDefault="00F548B0" w:rsidP="00F548B0">
      <w:pPr>
        <w:pStyle w:val="ArticleHeading"/>
        <w:rPr>
          <w:color w:val="auto"/>
        </w:rPr>
        <w:sectPr w:rsidR="00F548B0" w:rsidRPr="003F1978" w:rsidSect="00010A60">
          <w:type w:val="continuous"/>
          <w:pgSz w:w="12240" w:h="15840" w:code="1"/>
          <w:pgMar w:top="1440" w:right="1440" w:bottom="1440" w:left="1440" w:header="720" w:footer="720" w:gutter="0"/>
          <w:lnNumType w:countBy="1" w:restart="newSection"/>
          <w:cols w:space="720"/>
          <w:titlePg/>
          <w:docGrid w:linePitch="360"/>
        </w:sectPr>
      </w:pPr>
      <w:r w:rsidRPr="003F1978">
        <w:rPr>
          <w:color w:val="auto"/>
        </w:rPr>
        <w:t>ARTICLE 13. STOPPING, STANDING AND PARKING.</w:t>
      </w:r>
    </w:p>
    <w:p w14:paraId="74AF07EF" w14:textId="79C7353F" w:rsidR="00F548B0" w:rsidRPr="003F1978" w:rsidRDefault="00F548B0" w:rsidP="00C84F0C">
      <w:pPr>
        <w:pStyle w:val="SectionHeading"/>
        <w:rPr>
          <w:color w:val="auto"/>
        </w:rPr>
      </w:pPr>
      <w:r w:rsidRPr="003F1978">
        <w:rPr>
          <w:color w:val="auto"/>
        </w:rPr>
        <w:t xml:space="preserve">§17C-13-6. Stopping, </w:t>
      </w:r>
      <w:r w:rsidR="000D6C3D" w:rsidRPr="003F1978">
        <w:rPr>
          <w:color w:val="auto"/>
        </w:rPr>
        <w:t>standing,</w:t>
      </w:r>
      <w:r w:rsidRPr="003F1978">
        <w:rPr>
          <w:color w:val="auto"/>
        </w:rPr>
        <w:t xml:space="preserve"> or parking privileges for persons with a mobility impairment; disabled veterans; definitions; qualification; special registration plates and removable windshield placards; expiration; application; violation; penalties.</w:t>
      </w:r>
    </w:p>
    <w:p w14:paraId="79D060BE" w14:textId="77777777" w:rsidR="00F548B0" w:rsidRPr="003F1978" w:rsidRDefault="00F548B0" w:rsidP="00F548B0">
      <w:pPr>
        <w:ind w:left="720" w:hanging="720"/>
        <w:jc w:val="both"/>
        <w:outlineLvl w:val="3"/>
        <w:rPr>
          <w:rFonts w:cs="Arial"/>
          <w:b/>
          <w:color w:val="auto"/>
        </w:rPr>
        <w:sectPr w:rsidR="00F548B0" w:rsidRPr="003F1978" w:rsidSect="00010A60">
          <w:type w:val="continuous"/>
          <w:pgSz w:w="12240" w:h="15840" w:code="1"/>
          <w:pgMar w:top="1440" w:right="1440" w:bottom="1440" w:left="1440" w:header="720" w:footer="720" w:gutter="0"/>
          <w:lnNumType w:countBy="1" w:restart="newSection"/>
          <w:cols w:space="720"/>
          <w:titlePg/>
          <w:docGrid w:linePitch="360"/>
        </w:sectPr>
      </w:pPr>
    </w:p>
    <w:p w14:paraId="495C326A" w14:textId="77777777" w:rsidR="00E75496" w:rsidRPr="003F1978" w:rsidRDefault="00E75496" w:rsidP="00E75496">
      <w:pPr>
        <w:widowControl w:val="0"/>
        <w:ind w:firstLine="720"/>
        <w:jc w:val="both"/>
        <w:rPr>
          <w:rFonts w:eastAsia="Calibri"/>
          <w:color w:val="auto"/>
        </w:rPr>
      </w:pPr>
      <w:r w:rsidRPr="003F1978">
        <w:rPr>
          <w:rFonts w:eastAsia="Calibri"/>
          <w:color w:val="auto"/>
        </w:rPr>
        <w:t>(a)(1) The commissioner may issue up to two special registration plates or removable windshield placards to a person with a mobility impairment or a West Virginia organization which transports persons with disabilities and facilitates the mobility of its customers, patients, students, or persons otherwise placed under its responsibility.</w:t>
      </w:r>
    </w:p>
    <w:p w14:paraId="7106E42C" w14:textId="77777777" w:rsidR="00E75496" w:rsidRPr="003F1978" w:rsidRDefault="00E75496" w:rsidP="00E75496">
      <w:pPr>
        <w:widowControl w:val="0"/>
        <w:ind w:firstLine="720"/>
        <w:jc w:val="both"/>
        <w:rPr>
          <w:rFonts w:eastAsia="Calibri"/>
          <w:color w:val="auto"/>
        </w:rPr>
      </w:pPr>
      <w:r w:rsidRPr="003F1978">
        <w:rPr>
          <w:rFonts w:eastAsia="Calibri"/>
          <w:color w:val="auto"/>
        </w:rPr>
        <w:t xml:space="preserve">(2) Special registration plates or placards may only be issued for placement on a Class A or Class G motor vehicle registered under the provisions of §17A-3-1 </w:t>
      </w:r>
      <w:r w:rsidRPr="003F1978">
        <w:rPr>
          <w:rFonts w:eastAsia="Calibri"/>
          <w:i/>
          <w:color w:val="auto"/>
        </w:rPr>
        <w:t>et seq.</w:t>
      </w:r>
      <w:r w:rsidRPr="003F1978">
        <w:rPr>
          <w:rFonts w:eastAsia="Calibri"/>
          <w:color w:val="auto"/>
        </w:rPr>
        <w:t xml:space="preserve"> of this code.</w:t>
      </w:r>
    </w:p>
    <w:p w14:paraId="4A663025" w14:textId="77777777" w:rsidR="00E75496" w:rsidRPr="003F1978" w:rsidRDefault="00E75496" w:rsidP="00E75496">
      <w:pPr>
        <w:pStyle w:val="SectionBody"/>
        <w:rPr>
          <w:color w:val="auto"/>
        </w:rPr>
      </w:pPr>
      <w:r w:rsidRPr="003F1978">
        <w:rPr>
          <w:color w:val="auto"/>
        </w:rPr>
        <w:t xml:space="preserve">(3) The applicant shall specify whether he or she is applying for a special registration plate, a removable windshield placard, or both on the application form prescribed and furnished by the commissioner. </w:t>
      </w:r>
    </w:p>
    <w:p w14:paraId="2B4A4BF5" w14:textId="6E9B6F24" w:rsidR="00F548B0" w:rsidRPr="003F1978" w:rsidRDefault="00E75496" w:rsidP="00E75496">
      <w:pPr>
        <w:pStyle w:val="SectionBody"/>
        <w:rPr>
          <w:color w:val="auto"/>
        </w:rPr>
      </w:pPr>
      <w:r w:rsidRPr="003F1978">
        <w:rPr>
          <w:rFonts w:cs="Arial"/>
          <w:color w:val="auto"/>
        </w:rPr>
        <w:t xml:space="preserve">(4) The applicant shall submit, with the application, a certificate issued by any physician, chiropractor, advanced nurse practitioner, or physician’s assistant who is licensed in this state, stating that the applicant has a mobility impairment, or that the applicant is an organization which regularly transports a person with a mobility impairment as defined in this section. The physician, chiropractor, advanced nurse practitioner, or physician’s assistant shall specify in the certificate whether the disability is temporary or permanent. </w:t>
      </w:r>
      <w:bookmarkStart w:id="0" w:name="_Hlk33772067"/>
      <w:r w:rsidRPr="003F1978">
        <w:rPr>
          <w:rFonts w:cs="Arial"/>
          <w:color w:val="auto"/>
        </w:rPr>
        <w:t>A disability which is temporary is one expected to last for a limited duration and improve during the applicant’s life. A disability which is permanent is one which is expected to last during the duration of the applicant’s life.</w:t>
      </w:r>
      <w:bookmarkEnd w:id="0"/>
    </w:p>
    <w:p w14:paraId="5C50C188" w14:textId="19A00338" w:rsidR="00F548B0" w:rsidRPr="003F1978" w:rsidRDefault="006922F2" w:rsidP="00C84F0C">
      <w:pPr>
        <w:pStyle w:val="SectionBody"/>
        <w:rPr>
          <w:color w:val="auto"/>
        </w:rPr>
      </w:pPr>
      <w:r w:rsidRPr="003F1978">
        <w:rPr>
          <w:rFonts w:cs="Arial"/>
          <w:color w:val="auto"/>
        </w:rPr>
        <w:t xml:space="preserve">(5) Upon receipt of the completed application, the physician’s certificate and the regular registration fee for the applicant’s vehicle class, if the commissioner finds that the applicant qualifies for the special registration plate or a removable windshield placard as provided in this section, he or she shall issue to the applicant a special registration plate (upon remittance of the regular registration fee) or a removable windshield placard (red for temporary and blue for permanent), or both. Upon request, the commissioner shall also issue to any otherwise qualified applicant one additional placard having the same expiration date as the applicant’s original placard </w:t>
      </w:r>
      <w:r w:rsidRPr="003F1978">
        <w:rPr>
          <w:color w:val="auto"/>
          <w:u w:val="single"/>
        </w:rPr>
        <w:t>if an additional vehicle is registered in the applicant’s name.</w:t>
      </w:r>
      <w:r w:rsidRPr="003F1978">
        <w:rPr>
          <w:rFonts w:cs="Arial"/>
          <w:color w:val="auto"/>
        </w:rPr>
        <w:t xml:space="preserve"> The placard shall be displayed by hanging it from the interior rearview mirror of the motor vehicle so that it is conspicuously visible from outside the vehicle when parked in a designated accessible parking space. The placard may be removed from the rearview mirror whenever the vehicle is being operated to ensure clear vision and safe driving. Only in the event that there is no suitable rearview mirror in the vehicle may the placard be displayed on the dashboard of the vehicle.</w:t>
      </w:r>
    </w:p>
    <w:p w14:paraId="211D5BD8" w14:textId="58FAD434" w:rsidR="00F548B0" w:rsidRPr="003F1978" w:rsidRDefault="006922F2" w:rsidP="00C84F0C">
      <w:pPr>
        <w:pStyle w:val="SectionBody"/>
        <w:rPr>
          <w:color w:val="auto"/>
        </w:rPr>
      </w:pPr>
      <w:r w:rsidRPr="003F1978">
        <w:rPr>
          <w:rFonts w:cs="Arial"/>
          <w:color w:val="auto"/>
        </w:rPr>
        <w:t>(6) Organizations which transport people with disabilities will be provided with a placard which will permit them to park in a designated area for the length of time necessary to load and unload passengers. These vehicles must be moved to a nondesignated space once the loading or unloading process is complete.</w:t>
      </w:r>
    </w:p>
    <w:p w14:paraId="06D00A7D"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(b) As used in this section, the following terms have the meanings ascribed to them in this subsection:</w:t>
      </w:r>
    </w:p>
    <w:p w14:paraId="762F02A6"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(1) A person or applicant with a “mobility impairment” means a person who is a citizen of West Virginia and as determined by a physician, allopath, or osteopath, chiropractor, advanced nurse practitioner, or physician’s assistant licensed to practice in West Virginia:</w:t>
      </w:r>
    </w:p>
    <w:p w14:paraId="04857EB6"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(A) Cannot walk 200 feet without stopping to rest;</w:t>
      </w:r>
    </w:p>
    <w:p w14:paraId="105ACEE2"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(B) Cannot walk without the use of or assistance from a brace, cane, crutch, prosthetic device, wheelchair, other assistive device, or another person;</w:t>
      </w:r>
    </w:p>
    <w:p w14:paraId="06BF6183"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(C) Is restricted by lung disease to such an extent that the person’s force (respiratory) expiratory volume for one second, when measured by spirometry, is less than one liter or the arterial oxygen tension is less than 60 mm/hg on room air at rest;</w:t>
      </w:r>
    </w:p>
    <w:p w14:paraId="770C94E9"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(D) Uses portable oxygen;</w:t>
      </w:r>
    </w:p>
    <w:p w14:paraId="38B9A2EF"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(E) Has a cardiac condition to such an extent that the person’s functional limitations are classified in severity as Class III or Class IV according to standards established by the American Heart Association; or</w:t>
      </w:r>
    </w:p>
    <w:p w14:paraId="44AC8111"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(F) Is severely limited in his or her ability to walk because of an arthritic, neurological, or other orthopedic condition;</w:t>
      </w:r>
    </w:p>
    <w:p w14:paraId="28E045A4"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(2) “Special registration plate” means a registration plate that displays the international symbol of access, as adopted by the Rehabilitation International Organization in 1969 at its Eleventh World Congress on Rehabilitation of the Disabled, in a color that contrasts with the background, in letters and numbers the same size as those on the plate, and which may be used in lieu of a regular registration plate;</w:t>
      </w:r>
    </w:p>
    <w:p w14:paraId="3EDC5D99"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(3) “Removable windshield placard” (permanent or temporary) means a two-sided, hanger-style placard measuring three inches by nine and one-half inches, with all of the following on each side:</w:t>
      </w:r>
    </w:p>
    <w:p w14:paraId="26FF9931"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(A) The international symbol of access, measuring at least three inches in height, centered on the placard, in white on a blue background for permanent designations and in white on a red background for temporary designations;</w:t>
      </w:r>
    </w:p>
    <w:p w14:paraId="36A4A1C7"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(B) An identification number measuring one inch in height;</w:t>
      </w:r>
    </w:p>
    <w:p w14:paraId="64DF12E0"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 xml:space="preserve">(C) An expiration date in numbers measuring one inch in height </w:t>
      </w:r>
      <w:r w:rsidRPr="003F1978">
        <w:rPr>
          <w:color w:val="auto"/>
          <w:u w:val="single"/>
        </w:rPr>
        <w:t>on a color background which changes annually and identifies the year of expiration</w:t>
      </w:r>
      <w:r w:rsidRPr="003F1978">
        <w:rPr>
          <w:rFonts w:eastAsia="Calibri" w:cs="Arial"/>
          <w:color w:val="auto"/>
          <w:u w:val="single"/>
        </w:rPr>
        <w:t>;</w:t>
      </w:r>
      <w:r w:rsidRPr="003F1978">
        <w:rPr>
          <w:rFonts w:eastAsia="Calibri" w:cs="Arial"/>
          <w:color w:val="auto"/>
        </w:rPr>
        <w:t xml:space="preserve"> and</w:t>
      </w:r>
    </w:p>
    <w:p w14:paraId="5CE4156F"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(D) The seal or other identifying symbol of the issuing authority;</w:t>
      </w:r>
    </w:p>
    <w:p w14:paraId="3517190B"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(4) “Regular registration fee” means the standard registration fee for a vehicle of the same class as the applicant’s vehicle;</w:t>
      </w:r>
    </w:p>
    <w:p w14:paraId="52288D0B"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(5) “Public entity” means state or local government or any department, agency, special purpose district, or other instrumentality of a state or local government;</w:t>
      </w:r>
    </w:p>
    <w:p w14:paraId="78B7B4DC"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(6) “Public facility” means all or any part of any buildings, structures, sites, complexes, roads, parking lots, or other real or personal property, including the site where the facility is located;</w:t>
      </w:r>
    </w:p>
    <w:p w14:paraId="3AA26245"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(7) “Place or places of public accommodation” means a facility or facilities operated by a private entity whose operations affect commerce and fall within at least one of the following categories:</w:t>
      </w:r>
    </w:p>
    <w:p w14:paraId="02A0BEC5"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(A) Inns, hotels, motels, and other places of lodging;</w:t>
      </w:r>
    </w:p>
    <w:p w14:paraId="6BC34CE7"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(B) Restaurants, bars, or other establishments serving food or drink;</w:t>
      </w:r>
    </w:p>
    <w:p w14:paraId="3E6A22BF"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(C) Motion picture houses, theaters, concert halls, stadiums, or other places of exhibition or entertainment;</w:t>
      </w:r>
    </w:p>
    <w:p w14:paraId="08C3C84A"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(D) Auditoriums, convention centers, lecture halls, or other places of public gatherings;</w:t>
      </w:r>
    </w:p>
    <w:p w14:paraId="59E77C9F"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(E) Bakeries, grocery stores, clothing stores, hardware stores, shopping centers, or other sales or rental establishments;</w:t>
      </w:r>
    </w:p>
    <w:p w14:paraId="20A4D361"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(F) Laundromats, dry cleaners, banks, barber and beauty shops, travel agencies, shoe repair shops, funeral parlors, gas or service stations, offices of accountants and attorneys, pharmacies, insurance offices, offices of professional health care providers, hospitals, or other service establishments;</w:t>
      </w:r>
    </w:p>
    <w:p w14:paraId="6E4DEE20"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(G) Terminals, depots, or other stations used for public transportation;</w:t>
      </w:r>
    </w:p>
    <w:p w14:paraId="3EB5432D"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(H) Museums, libraries, galleries, or other places of public display or collection;</w:t>
      </w:r>
    </w:p>
    <w:p w14:paraId="4ADEF16F"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(I) Parks, zoos, amusement parks, or other places of recreation;</w:t>
      </w:r>
    </w:p>
    <w:p w14:paraId="65E1123A"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(J) Public or private nursery, elementary, secondary, undergraduate, or post-graduate schools or other places of learning and day care centers, senior citizen centers, homeless shelters, food banks, adoption agencies, or other social services establishments; and</w:t>
      </w:r>
    </w:p>
    <w:p w14:paraId="06853249"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(K) Gymnasiums, health spas, bowling alleys, golf courses, or other places of exercise or recreation;</w:t>
      </w:r>
    </w:p>
    <w:p w14:paraId="3EE6CD9F"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(8) “Commercial facility” means a facility whose operations affect commerce and which are intended for nonresidential use by a private entity;</w:t>
      </w:r>
    </w:p>
    <w:p w14:paraId="376B21F5"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(9) “Accessible parking” formerly known as “handicapped parking” is the present phrase consistent with language within the Americans with Disabilities Act (ADA).</w:t>
      </w:r>
    </w:p>
    <w:p w14:paraId="24027BA3"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(10) “Parking enforcement personnel” includes any law-enforcement officer as defined by §30-29-1 of this code, and private security guards, parking personnel, and other personnel authorized by a city, county, or the state to issue parking citations.</w:t>
      </w:r>
    </w:p>
    <w:p w14:paraId="076D7140" w14:textId="0E4DE892" w:rsidR="00F548B0" w:rsidRPr="003F1978" w:rsidRDefault="00DA681B" w:rsidP="00DA681B">
      <w:pPr>
        <w:pStyle w:val="SectionBody"/>
        <w:rPr>
          <w:color w:val="auto"/>
        </w:rPr>
      </w:pPr>
      <w:r w:rsidRPr="003F1978">
        <w:rPr>
          <w:rFonts w:cs="Arial"/>
          <w:color w:val="auto"/>
        </w:rPr>
        <w:t>Any person who falsely or fraudulently obtains or seeks to obtain the special plate or the removable windshield placard provided for in this section, and any person who falsely certifies that a person is mobility impaired in order that an applicant may be issued the special registration plate or windshield placard under this section is guilty of a misdemeanor and, upon conviction thereof, in addition to any other penalty he or she may otherwise incur, shall be fined $500. Any person who fabricates, uses, or sells unofficially issued windshield placards to any person or organization is committing a fraudulent act and is guilty of a misdemeanor and, upon conviction thereof, in addition to any other penalty he or she may otherwise incur, shall be fined $500 per placard fabricated, used, or sold. Any person who fabricates, uses, or sells unofficially issued identification cards to any person or organization is committing a fraudulent act and is guilty of a misdemeanor and, upon conviction thereof, in addition to any other penalty he or she may otherwise incur, shall be fined $700 per identification card fabricated, used, or sold. Any person who fabricates, uses, or sells unofficially issued labels imprinted with a future expiration date to any person or organization is committing a fraudulent act and is guilty of a misdemeanor and, upon conviction thereof, in addition to any other penalty he or she may otherwise incur, shall be fined $700. Any person covered by this section who sells or gives away their officially issued windshield placard to any person or organization not qualified to apply or receive the placard and then reapplies for a new placard on the basis it was stolen is committing a fraudulent act and is guilty of a misdemeanor and, upon conviction thereof, in addition to any other penalty he or she, or they may otherwise incur, shall lose their right to receive or use a special placard or special license plate for a period of not less than five years.</w:t>
      </w:r>
    </w:p>
    <w:p w14:paraId="0C9E4AD7" w14:textId="1677AA7E" w:rsidR="00F548B0" w:rsidRPr="003F1978" w:rsidRDefault="00F548B0" w:rsidP="00C84F0C">
      <w:pPr>
        <w:pStyle w:val="SectionBody"/>
        <w:rPr>
          <w:color w:val="auto"/>
          <w:u w:val="single"/>
        </w:rPr>
      </w:pPr>
      <w:r w:rsidRPr="003F1978">
        <w:rPr>
          <w:color w:val="auto"/>
        </w:rPr>
        <w:t xml:space="preserve">(c) The commissioner shall set the expiration date for special registration plates and permanent removable windshield placards on the last day of a given month and year, to be valid for a minimum of one year but not more than five years, after which time a new application must be submitted to the commissioner. </w:t>
      </w:r>
      <w:bookmarkStart w:id="1" w:name="_Hlk59006273"/>
      <w:r w:rsidRPr="003F1978">
        <w:rPr>
          <w:color w:val="auto"/>
          <w:u w:val="single"/>
        </w:rPr>
        <w:t>The commissioner shall issue permanent removable windshield placards that coordinate expiration of the placards with the person</w:t>
      </w:r>
      <w:r w:rsidR="00110A1A" w:rsidRPr="003F1978">
        <w:rPr>
          <w:color w:val="auto"/>
          <w:u w:val="single"/>
        </w:rPr>
        <w:t>’</w:t>
      </w:r>
      <w:r w:rsidRPr="003F1978">
        <w:rPr>
          <w:color w:val="auto"/>
          <w:u w:val="single"/>
        </w:rPr>
        <w:t>s driver’s license. If issued for a person that does not have a driver’s license, the permanent removable windshield placard shall have a five</w:t>
      </w:r>
      <w:r w:rsidR="00110A1A" w:rsidRPr="003F1978">
        <w:rPr>
          <w:color w:val="auto"/>
          <w:u w:val="single"/>
        </w:rPr>
        <w:t>-</w:t>
      </w:r>
      <w:r w:rsidRPr="003F1978">
        <w:rPr>
          <w:color w:val="auto"/>
          <w:u w:val="single"/>
        </w:rPr>
        <w:t xml:space="preserve">year duration. Upon renewal of a permanent removable windshield placard, the recipient shall execute a notice that the recipient remains disabled, if the </w:t>
      </w:r>
      <w:r w:rsidR="00AD2C7A" w:rsidRPr="003F1978">
        <w:rPr>
          <w:color w:val="auto"/>
          <w:u w:val="single"/>
        </w:rPr>
        <w:t>recipient</w:t>
      </w:r>
      <w:r w:rsidRPr="003F1978">
        <w:rPr>
          <w:color w:val="auto"/>
          <w:u w:val="single"/>
        </w:rPr>
        <w:t xml:space="preserve"> has two permanent removable windshield placards that he or she still owns two vehicles, and that he or she understands and affirms that the placard will be used lawfully.</w:t>
      </w:r>
      <w:bookmarkEnd w:id="1"/>
      <w:r w:rsidRPr="003F1978">
        <w:rPr>
          <w:color w:val="auto"/>
        </w:rPr>
        <w:t xml:space="preserve"> After the commissioner receives the new application, signed by a certified physician, chiropractor, advanced nurse practitioner or physician’s assistant, the commissioner shall issue: (i) A new special registration plate or new permanent removable windshield placard; or (ii) official labels imprinted with the new expiration date and designed so as to be placed over the old dates on the original registration plate or windshield placard.</w:t>
      </w:r>
    </w:p>
    <w:p w14:paraId="2FA9E27D" w14:textId="1FD3A8BC" w:rsidR="00F548B0" w:rsidRPr="003F1978" w:rsidRDefault="00F548B0" w:rsidP="00C84F0C">
      <w:pPr>
        <w:pStyle w:val="SectionBody"/>
        <w:rPr>
          <w:color w:val="auto"/>
        </w:rPr>
      </w:pPr>
      <w:r w:rsidRPr="003F1978">
        <w:rPr>
          <w:color w:val="auto"/>
        </w:rPr>
        <w:t xml:space="preserve">(d) The commissioner shall </w:t>
      </w:r>
      <w:r w:rsidRPr="003F1978">
        <w:rPr>
          <w:strike/>
          <w:color w:val="auto"/>
        </w:rPr>
        <w:t>set the expiration date of</w:t>
      </w:r>
      <w:r w:rsidRPr="003F1978">
        <w:rPr>
          <w:color w:val="auto"/>
        </w:rPr>
        <w:t xml:space="preserve"> </w:t>
      </w:r>
      <w:r w:rsidRPr="003F1978">
        <w:rPr>
          <w:color w:val="auto"/>
          <w:u w:val="single"/>
        </w:rPr>
        <w:t>issue a</w:t>
      </w:r>
      <w:r w:rsidRPr="003F1978">
        <w:rPr>
          <w:color w:val="auto"/>
        </w:rPr>
        <w:t xml:space="preserve"> temporary removable windshield </w:t>
      </w:r>
      <w:r w:rsidRPr="003F1978">
        <w:rPr>
          <w:strike/>
          <w:color w:val="auto"/>
        </w:rPr>
        <w:t>placard</w:t>
      </w:r>
      <w:r w:rsidR="00110A1A" w:rsidRPr="003F1978">
        <w:rPr>
          <w:strike/>
          <w:color w:val="auto"/>
        </w:rPr>
        <w:t>s</w:t>
      </w:r>
      <w:r w:rsidR="0064634D" w:rsidRPr="003F1978">
        <w:rPr>
          <w:color w:val="auto"/>
        </w:rPr>
        <w:t xml:space="preserve"> </w:t>
      </w:r>
      <w:r w:rsidR="00110A1A" w:rsidRPr="003F1978">
        <w:rPr>
          <w:color w:val="auto"/>
          <w:u w:val="single"/>
        </w:rPr>
        <w:t>placard</w:t>
      </w:r>
      <w:r w:rsidRPr="003F1978">
        <w:rPr>
          <w:color w:val="auto"/>
        </w:rPr>
        <w:t xml:space="preserve"> to be valid for </w:t>
      </w:r>
      <w:r w:rsidRPr="003F1978">
        <w:rPr>
          <w:strike/>
          <w:color w:val="auto"/>
        </w:rPr>
        <w:t xml:space="preserve">a period of approximately six months </w:t>
      </w:r>
      <w:bookmarkStart w:id="2" w:name="_Hlk30511119"/>
      <w:r w:rsidRPr="003F1978">
        <w:rPr>
          <w:strike/>
          <w:color w:val="auto"/>
        </w:rPr>
        <w:t>after the application was received and approved by the commissioner</w:t>
      </w:r>
      <w:bookmarkEnd w:id="2"/>
      <w:r w:rsidRPr="003F1978">
        <w:rPr>
          <w:color w:val="auto"/>
        </w:rPr>
        <w:t xml:space="preserve"> </w:t>
      </w:r>
      <w:r w:rsidRPr="003F1978">
        <w:rPr>
          <w:color w:val="auto"/>
          <w:u w:val="single"/>
        </w:rPr>
        <w:t>the term the applicant, in the judgement of the issuing physician, chiropractor, advanced nurse practitioner or physician’s assistant, will be disabled. The temporary removal windshield placard can be extended for an additional term that is deemed appropriate by the physician, chiropractor, advanced nurse practitioner or physician’s assistant who is completing the certification.</w:t>
      </w:r>
      <w:r w:rsidRPr="003F1978">
        <w:rPr>
          <w:color w:val="auto"/>
        </w:rPr>
        <w:t xml:space="preserve"> </w:t>
      </w:r>
    </w:p>
    <w:p w14:paraId="50671DD9"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(e) The commissioner shall issue to each applicant who is granted a special registration plate or windshield placard an identification card bearing the applicant’s name, assigned identification number, and expiration date. The applicant shall thereafter carry this identification card on his or her person whenever parking in an accessible parking space. The identification card shall be identical in design for both registration plates and removable windshield placards.</w:t>
      </w:r>
    </w:p>
    <w:p w14:paraId="1EF0E713"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(f) An accessible parking space should comply with the provisions of the Americans with Disabilities Act accessibility guidelines, contained in 28 C.F.R. 36, Appendix A, Section 4.6. In particular, the parking space should be a minimum of eight feet wide with an adjacent eight-foot access aisle for vans having side mounted hydraulic lifts or ramps, or a five-foot access aisle for standard vehicles. Access aisles should be marked using diagonal two- to four-inch-wide stripes spaced every 12 or 24 inches apart along with the words “no parking” in painted letters which are at least 12 inches in height. All accessible parking spaces must have a signpost in front or adjacent to the accessible parking space displaying the international symbol of access sign mounted at a minimum of eight feet above the pavement or sidewalk and the top of the sign. Lines or markings on the pavement or curbs for parking spaces and access aisles may be in any color, although blue is the generally accepted color for accessible parking.</w:t>
      </w:r>
    </w:p>
    <w:p w14:paraId="1ADD8432"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(g) A vehicle displaying a disabled veterans special registration plate issued pursuant to §17A-3-14(c)(6) of this code shall be recognized and accepted as meeting the requirements of this section.</w:t>
      </w:r>
    </w:p>
    <w:p w14:paraId="3F251FCC"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(h) A vehicle from any other state, United States territory, or foreign country displaying an officially issued special registration plate, placard, or decal bearing the international symbol of access shall be recognized and accepted as meeting the requirements of this section, regardless of where the plate, placard, or decal is mounted or displayed on the vehicle.</w:t>
      </w:r>
    </w:p>
    <w:p w14:paraId="0E41A057" w14:textId="7206B0F8" w:rsidR="00DA681B" w:rsidRPr="003F1978" w:rsidRDefault="00DA681B" w:rsidP="00DA681B">
      <w:pPr>
        <w:widowControl w:val="0"/>
        <w:ind w:firstLine="720"/>
        <w:jc w:val="both"/>
        <w:rPr>
          <w:rFonts w:eastAsia="Calibri" w:cs="Arial"/>
          <w:color w:val="auto"/>
        </w:rPr>
      </w:pPr>
      <w:r w:rsidRPr="003F1978">
        <w:rPr>
          <w:rFonts w:eastAsia="Calibri" w:cs="Arial"/>
          <w:color w:val="auto"/>
        </w:rPr>
        <w:t xml:space="preserve">(i) Stopping, </w:t>
      </w:r>
      <w:r w:rsidR="000D6C3D" w:rsidRPr="003F1978">
        <w:rPr>
          <w:rFonts w:eastAsia="Calibri" w:cs="Arial"/>
          <w:color w:val="auto"/>
        </w:rPr>
        <w:t>standing,</w:t>
      </w:r>
      <w:r w:rsidRPr="003F1978">
        <w:rPr>
          <w:rFonts w:eastAsia="Calibri" w:cs="Arial"/>
          <w:color w:val="auto"/>
        </w:rPr>
        <w:t xml:space="preserve"> or parking places marked with the international symbol of access shall be designated in close proximity to all public entities, including state, county, and municipal buildings and facilities, places of public accommodation, and commercial facilities. These parking places shall be reserved solely for persons with a mobility impairment and disabled veterans at all times.</w:t>
      </w:r>
    </w:p>
    <w:p w14:paraId="06B0EB2C"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(j) Any person whose vehicle properly displays a valid, unexpired special registration plate or removable windshield placard may park the vehicle for unlimited periods of time in parking zones unrestricted as to length of parking time permitted:</w:t>
      </w:r>
      <w:r w:rsidRPr="003F1978">
        <w:rPr>
          <w:rFonts w:eastAsia="Calibri" w:cs="Arial"/>
          <w:i/>
          <w:iCs/>
          <w:color w:val="auto"/>
        </w:rPr>
        <w:t xml:space="preserve"> Provided</w:t>
      </w:r>
      <w:r w:rsidRPr="003F1978">
        <w:rPr>
          <w:rFonts w:eastAsia="Calibri" w:cs="Arial"/>
          <w:color w:val="auto"/>
        </w:rPr>
        <w:t>, That this privilege does not mean that the vehicle may park in any zone where stopping, standing, or parking is prohibited or which creates parking zones for special types of vehicles or which prohibits parking during heavy traffic periods during specified rush hours or where parking would clearly present a traffic hazard. To the extent any provision of any ordinance of any political subdivision of this state is contrary to the provisions of this section, the provisions of this section take precedence and apply.</w:t>
      </w:r>
    </w:p>
    <w:p w14:paraId="4C3AA7FD"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The parking privileges provided for in this subsection apply only during those times when the vehicle is being used for the loading or unloading of a person with a mobility impairment. Any person who knowingly exercises, or attempts to exercise, these privileges at a time when the vehicle is not being used for the loading or unloading of a person with a mobility impairment is guilty of a misdemeanor and, upon first conviction thereof, in addition to any other penalty he or she may otherwise incur, shall be fined $200; upon second conviction thereof, in addition to any other penalty he or she may otherwise incur, shall be fined $300; and upon third and subsequent convictions thereof, in addition to any other penalty he or she may otherwise incur, shall be fined $500.</w:t>
      </w:r>
    </w:p>
    <w:p w14:paraId="014B66D0"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(k) Any person whose vehicle does not display a valid, special registration plate or removable windshield placard may not stop, stand, or park a motor vehicle in an area designated, zoned, or marked for accessible parking with signs or instructions displaying the international symbol of access, either by itself or with explanatory text. The signs may be mounted on a post or a wall in front of the accessible parking space and instructions may appear on the ground or pavement, but use of both methods is preferred. Accessible parking spaces for vans having an eight-foot adjacent access aisle should be designated as “van accessible” but may be used by any vehicle displaying a valid special registration plate or removable windshield placard.</w:t>
      </w:r>
    </w:p>
    <w:p w14:paraId="44B3DB21"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Any person who violates the provisions of this subsection is guilty of a misdemeanor and, upon conviction thereof, shall be fined $200; upon second conviction thereof, in addition to any other penalty he or she may otherwise incur, shall be fined $300; and upon third and subsequent convictions thereof, in addition to any other penalty he or she may otherwise incur, shall be fined $500.</w:t>
      </w:r>
    </w:p>
    <w:p w14:paraId="42EA6937"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(l) All signs that designate areas as “accessible parking” or that display the international symbol of access shall also include the words “Up to $500 fine”.</w:t>
      </w:r>
    </w:p>
    <w:p w14:paraId="35D33B52"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(m) No person may stop, stand, or park a motor vehicle in an area designated or marked off as an access aisle adjacent to a van-accessible parking space or regular accessible parking space. Any person, including a driver of a vehicle displaying a valid removable windshield placard or special registration plate, who violates the provisions of this subsection is guilty of a misdemeanor and, upon conviction thereof, shall be fined $200; upon second conviction thereof, in addition to any other penalty he or she may otherwise incur, shall be fined $300; and upon third and subsequent convictions thereof, in addition to any other penalty he or she may otherwise incur, shall be fined $500.</w:t>
      </w:r>
    </w:p>
    <w:p w14:paraId="0397988D"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(n) Parking enforcement personnel who otherwise enforce parking violations may issue citations for violations of this section and shall reference the number on the vehicle’s license plate, since the driver normally will not be present.</w:t>
      </w:r>
    </w:p>
    <w:p w14:paraId="69C411F1"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(o) Law-enforcement agencies may establish a program to use trained volunteers to collect information necessary to issue citations to persons who illegally park in designated accessible parking spaces. Any law-enforcement agency choosing to establish a program shall provide for workers’ compensation and liability coverage. The volunteers shall photograph the illegally parked vehicle and complete a form, to be developed by supervising law-enforcement agencies, that includes the vehicle’s license plate number, date, time, and location of the illegally parked vehicle. The photographs must show the vehicle in the accessible space and a readable view of the license plate. Within the discretion of the supervising law-enforcement agency, the volunteers may issue citations or the volunteers may submit the photographs of the illegally parked vehicle and the form to the supervising law-enforcement agency, who may issue a citation, which includes the photographs and the form, to the owner of the illegally parked vehicle. Volunteers shall be trained on the requirements for citations for vehicles parked in marked, zoned, or designated accessible parking areas by the supervising law-enforcement agency.</w:t>
      </w:r>
    </w:p>
    <w:p w14:paraId="21F137A6" w14:textId="638E90D0" w:rsidR="00DA681B" w:rsidRPr="003F1978" w:rsidRDefault="00DA681B" w:rsidP="00DA681B">
      <w:pPr>
        <w:widowControl w:val="0"/>
        <w:ind w:firstLine="720"/>
        <w:jc w:val="both"/>
        <w:rPr>
          <w:rFonts w:eastAsia="Calibri" w:cs="Arial"/>
          <w:color w:val="auto"/>
        </w:rPr>
      </w:pPr>
      <w:r w:rsidRPr="003F1978">
        <w:rPr>
          <w:rFonts w:eastAsia="Calibri" w:cs="Arial"/>
          <w:color w:val="auto"/>
        </w:rPr>
        <w:t xml:space="preserve">(p) Local authorities who adopt the basic enforcement provisions of this section and issue their own local ordinances shall retain all fines and associated late fees. These revenues shall be used first to fund the provisions of subsection (o) of this section, if adopted by local authorities, or otherwise shall go into the local authorities’ General Revenue Fund. Otherwise, any moneys collected as fines shall be collected for and remitted to the </w:t>
      </w:r>
      <w:r w:rsidR="003F1AF3" w:rsidRPr="003F1978">
        <w:rPr>
          <w:rFonts w:eastAsia="Calibri" w:cs="Arial"/>
          <w:color w:val="auto"/>
        </w:rPr>
        <w:t>s</w:t>
      </w:r>
      <w:r w:rsidRPr="003F1978">
        <w:rPr>
          <w:rFonts w:eastAsia="Calibri" w:cs="Arial"/>
          <w:color w:val="auto"/>
        </w:rPr>
        <w:t>tate.</w:t>
      </w:r>
    </w:p>
    <w:p w14:paraId="3DF0A0C3" w14:textId="77777777" w:rsidR="00DA681B" w:rsidRPr="003F1978" w:rsidRDefault="00DA681B" w:rsidP="00DA681B">
      <w:pPr>
        <w:widowControl w:val="0"/>
        <w:ind w:firstLine="720"/>
        <w:jc w:val="both"/>
        <w:rPr>
          <w:rFonts w:eastAsia="Calibri" w:cs="Arial"/>
          <w:color w:val="auto"/>
        </w:rPr>
      </w:pPr>
      <w:r w:rsidRPr="003F1978">
        <w:rPr>
          <w:rFonts w:eastAsia="Calibri" w:cs="Arial"/>
          <w:color w:val="auto"/>
        </w:rPr>
        <w:t>(q) The commissioner shall prepare and issue a document to applicants describing the privileges accorded a vehicle having a special registration plate and removable windshield placard as well as the penalties when the vehicle is being inappropriately used as described in this section and shall include the document along with the issued special registration plate or windshield placard. In addition, the commissioner shall issue a separate document informing the general public regarding the new provisions and increased fines being imposed either by way of newspaper announcements or other appropriate means across the state.</w:t>
      </w:r>
    </w:p>
    <w:p w14:paraId="6D6CA7CE" w14:textId="5354414A" w:rsidR="008736AA" w:rsidRPr="003F1978" w:rsidRDefault="00DA681B" w:rsidP="00DA681B">
      <w:pPr>
        <w:pStyle w:val="SectionBody"/>
        <w:rPr>
          <w:color w:val="auto"/>
        </w:rPr>
      </w:pPr>
      <w:r w:rsidRPr="003F1978">
        <w:rPr>
          <w:rFonts w:cs="Arial"/>
          <w:color w:val="auto"/>
        </w:rPr>
        <w:t xml:space="preserve">(r) The commissioner shall propose rules for legislative approval in accordance with the provisions of §29A-3-1 </w:t>
      </w:r>
      <w:r w:rsidRPr="003F1978">
        <w:rPr>
          <w:rFonts w:cs="Arial"/>
          <w:i/>
          <w:color w:val="auto"/>
        </w:rPr>
        <w:t>et seq.</w:t>
      </w:r>
      <w:r w:rsidRPr="003F1978">
        <w:rPr>
          <w:rFonts w:cs="Arial"/>
          <w:color w:val="auto"/>
        </w:rPr>
        <w:t xml:space="preserve"> of this code.</w:t>
      </w:r>
    </w:p>
    <w:p w14:paraId="7C6E8B75" w14:textId="77777777" w:rsidR="00C33014" w:rsidRPr="003F1978" w:rsidRDefault="00C33014" w:rsidP="00CC1F3B">
      <w:pPr>
        <w:pStyle w:val="Note"/>
        <w:rPr>
          <w:color w:val="auto"/>
        </w:rPr>
      </w:pPr>
    </w:p>
    <w:p w14:paraId="37E91100" w14:textId="49732487" w:rsidR="006865E9" w:rsidRPr="003F1978" w:rsidRDefault="00CF1DCA" w:rsidP="00CC1F3B">
      <w:pPr>
        <w:pStyle w:val="Note"/>
        <w:rPr>
          <w:color w:val="auto"/>
        </w:rPr>
      </w:pPr>
      <w:r w:rsidRPr="003F1978">
        <w:rPr>
          <w:color w:val="auto"/>
        </w:rPr>
        <w:t>NOTE: The</w:t>
      </w:r>
      <w:r w:rsidR="006865E9" w:rsidRPr="003F1978">
        <w:rPr>
          <w:color w:val="auto"/>
        </w:rPr>
        <w:t xml:space="preserve"> purpose of this bill is to </w:t>
      </w:r>
      <w:r w:rsidR="00F548B0" w:rsidRPr="003F1978">
        <w:rPr>
          <w:color w:val="auto"/>
        </w:rPr>
        <w:t xml:space="preserve">modify requirements associated for permanent </w:t>
      </w:r>
      <w:r w:rsidR="00346ACB" w:rsidRPr="003F1978">
        <w:rPr>
          <w:color w:val="auto"/>
        </w:rPr>
        <w:t>handicap vehicle placards</w:t>
      </w:r>
      <w:r w:rsidR="00B706BC" w:rsidRPr="003F1978">
        <w:rPr>
          <w:color w:val="auto"/>
        </w:rPr>
        <w:t>. It: (1) R</w:t>
      </w:r>
      <w:r w:rsidR="00F548B0" w:rsidRPr="003F1978">
        <w:rPr>
          <w:color w:val="auto"/>
        </w:rPr>
        <w:t>equire</w:t>
      </w:r>
      <w:r w:rsidR="00B706BC" w:rsidRPr="003F1978">
        <w:rPr>
          <w:color w:val="auto"/>
        </w:rPr>
        <w:t>s</w:t>
      </w:r>
      <w:r w:rsidR="00F548B0" w:rsidRPr="003F1978">
        <w:rPr>
          <w:color w:val="auto"/>
        </w:rPr>
        <w:t xml:space="preserve"> renewal stickers have color backgrounds correlated to and identifying the year of expiration; </w:t>
      </w:r>
      <w:r w:rsidR="000B110A" w:rsidRPr="003F1978">
        <w:rPr>
          <w:color w:val="auto"/>
        </w:rPr>
        <w:t xml:space="preserve">(2) </w:t>
      </w:r>
      <w:r w:rsidR="00F548B0" w:rsidRPr="003F1978">
        <w:rPr>
          <w:color w:val="auto"/>
        </w:rPr>
        <w:t>requir</w:t>
      </w:r>
      <w:r w:rsidR="000B110A" w:rsidRPr="003F1978">
        <w:rPr>
          <w:color w:val="auto"/>
        </w:rPr>
        <w:t>es</w:t>
      </w:r>
      <w:r w:rsidR="00F548B0" w:rsidRPr="003F1978">
        <w:rPr>
          <w:color w:val="auto"/>
        </w:rPr>
        <w:t xml:space="preserve"> issuing healthcare providers to specify a specific time period for issuing temporary cards, </w:t>
      </w:r>
      <w:r w:rsidR="000B110A" w:rsidRPr="003F1978">
        <w:rPr>
          <w:color w:val="auto"/>
        </w:rPr>
        <w:t xml:space="preserve">(3) </w:t>
      </w:r>
      <w:r w:rsidR="00F548B0" w:rsidRPr="003F1978">
        <w:rPr>
          <w:color w:val="auto"/>
        </w:rPr>
        <w:t>allow</w:t>
      </w:r>
      <w:r w:rsidR="000B110A" w:rsidRPr="003F1978">
        <w:rPr>
          <w:color w:val="auto"/>
        </w:rPr>
        <w:t>s</w:t>
      </w:r>
      <w:r w:rsidR="00F548B0" w:rsidRPr="003F1978">
        <w:rPr>
          <w:color w:val="auto"/>
        </w:rPr>
        <w:t xml:space="preserve"> temporary placards to be renewed; and </w:t>
      </w:r>
      <w:r w:rsidR="000B110A" w:rsidRPr="003F1978">
        <w:rPr>
          <w:color w:val="auto"/>
        </w:rPr>
        <w:t xml:space="preserve">(4) </w:t>
      </w:r>
      <w:r w:rsidR="00F548B0" w:rsidRPr="003F1978">
        <w:rPr>
          <w:color w:val="auto"/>
        </w:rPr>
        <w:t>require</w:t>
      </w:r>
      <w:r w:rsidR="000B110A" w:rsidRPr="003F1978">
        <w:rPr>
          <w:color w:val="auto"/>
        </w:rPr>
        <w:t>s</w:t>
      </w:r>
      <w:r w:rsidR="00F548B0" w:rsidRPr="003F1978">
        <w:rPr>
          <w:color w:val="auto"/>
        </w:rPr>
        <w:t xml:space="preserve"> applicants to have a second vehicle registered in their name before receiving an additional placard.</w:t>
      </w:r>
    </w:p>
    <w:p w14:paraId="033DEC78" w14:textId="4C4FF033" w:rsidR="006865E9" w:rsidRPr="003F1978" w:rsidRDefault="00AE48A0" w:rsidP="00CC1F3B">
      <w:pPr>
        <w:pStyle w:val="Note"/>
        <w:rPr>
          <w:color w:val="auto"/>
        </w:rPr>
      </w:pPr>
      <w:r w:rsidRPr="003F1978">
        <w:rPr>
          <w:color w:val="auto"/>
        </w:rPr>
        <w:t>Strike-throughs indicate language that would be stricken from a heading or the present law</w:t>
      </w:r>
      <w:r w:rsidR="00791F12" w:rsidRPr="003F1978">
        <w:rPr>
          <w:color w:val="auto"/>
        </w:rPr>
        <w:t>,</w:t>
      </w:r>
      <w:r w:rsidRPr="003F1978">
        <w:rPr>
          <w:color w:val="auto"/>
        </w:rPr>
        <w:t xml:space="preserve"> and underscoring indicates new language that would be added.</w:t>
      </w:r>
    </w:p>
    <w:sectPr w:rsidR="006865E9" w:rsidRPr="003F1978" w:rsidSect="00010A6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7BD29" w14:textId="77777777" w:rsidR="005A3DAE" w:rsidRPr="00B844FE" w:rsidRDefault="005A3DAE" w:rsidP="00B844FE">
      <w:r>
        <w:separator/>
      </w:r>
    </w:p>
  </w:endnote>
  <w:endnote w:type="continuationSeparator" w:id="0">
    <w:p w14:paraId="5DB29524"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53A2AB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86677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D9AEDA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2BBA4" w14:textId="77777777" w:rsidR="005A3DAE" w:rsidRPr="00B844FE" w:rsidRDefault="005A3DAE" w:rsidP="00B844FE">
      <w:r>
        <w:separator/>
      </w:r>
    </w:p>
  </w:footnote>
  <w:footnote w:type="continuationSeparator" w:id="0">
    <w:p w14:paraId="7C1F5B1E"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ADAD8" w14:textId="77777777" w:rsidR="002A0269" w:rsidRPr="00B844FE" w:rsidRDefault="005748F8">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55E29" w14:textId="587EBF41" w:rsidR="00C33014" w:rsidRPr="00C33014" w:rsidRDefault="00AE48A0" w:rsidP="000573A9">
    <w:pPr>
      <w:pStyle w:val="HeaderStyle"/>
    </w:pPr>
    <w:r>
      <w:t>I</w:t>
    </w:r>
    <w:r w:rsidR="001A66B7">
      <w:t xml:space="preserve">ntr </w:t>
    </w:r>
    <w:sdt>
      <w:sdtPr>
        <w:tag w:val="BNumWH"/>
        <w:id w:val="138549797"/>
        <w:placeholder>
          <w:docPart w:val="729877E26FDA4713AD41E4A1666353FB"/>
        </w:placeholder>
        <w:text/>
      </w:sdtPr>
      <w:sdtEndPr/>
      <w:sdtContent>
        <w:r w:rsidR="004F0034">
          <w:t>HB</w:t>
        </w:r>
      </w:sdtContent>
    </w:sdt>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17142B" w:rsidRPr="00D5573B">
          <w:rPr>
            <w:color w:val="auto"/>
          </w:rPr>
          <w:t>2021R1346</w:t>
        </w:r>
      </w:sdtContent>
    </w:sdt>
  </w:p>
  <w:p w14:paraId="07BA0EA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AF0A9" w14:textId="0E92BCA9" w:rsidR="002A0269" w:rsidRPr="002A0269" w:rsidRDefault="005748F8" w:rsidP="00CC1F3B">
    <w:pPr>
      <w:pStyle w:val="HeaderStyle"/>
    </w:pPr>
    <w:sdt>
      <w:sdtPr>
        <w:tag w:val="BNumWH"/>
        <w:id w:val="-1890952866"/>
        <w:placeholder>
          <w:docPart w:val="D8A6A3A60D6E447995B84354AA9EF62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4F0034">
          <w:t>202</w:t>
        </w:r>
        <w:r w:rsidR="0017142B">
          <w:t>1</w:t>
        </w:r>
        <w:r w:rsidR="004F0034">
          <w:t>R</w:t>
        </w:r>
        <w:r w:rsidR="0017142B">
          <w:t>1346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0A60"/>
    <w:rsid w:val="000573A9"/>
    <w:rsid w:val="00085D22"/>
    <w:rsid w:val="000B110A"/>
    <w:rsid w:val="000C5C77"/>
    <w:rsid w:val="000D6C3D"/>
    <w:rsid w:val="000E2752"/>
    <w:rsid w:val="000E3912"/>
    <w:rsid w:val="000F17D1"/>
    <w:rsid w:val="0010070F"/>
    <w:rsid w:val="00110A1A"/>
    <w:rsid w:val="00133580"/>
    <w:rsid w:val="0015112E"/>
    <w:rsid w:val="001552E7"/>
    <w:rsid w:val="001566B4"/>
    <w:rsid w:val="0017142B"/>
    <w:rsid w:val="001A66B7"/>
    <w:rsid w:val="001C279E"/>
    <w:rsid w:val="001C7763"/>
    <w:rsid w:val="001D459E"/>
    <w:rsid w:val="001E5D73"/>
    <w:rsid w:val="002560C4"/>
    <w:rsid w:val="0027011C"/>
    <w:rsid w:val="00274200"/>
    <w:rsid w:val="00275740"/>
    <w:rsid w:val="002A0269"/>
    <w:rsid w:val="00300BDD"/>
    <w:rsid w:val="00303684"/>
    <w:rsid w:val="003143F5"/>
    <w:rsid w:val="00314854"/>
    <w:rsid w:val="0033766A"/>
    <w:rsid w:val="00346ACB"/>
    <w:rsid w:val="00394191"/>
    <w:rsid w:val="003C51CD"/>
    <w:rsid w:val="003F1978"/>
    <w:rsid w:val="003F1AF3"/>
    <w:rsid w:val="004368E0"/>
    <w:rsid w:val="004611E0"/>
    <w:rsid w:val="00485C94"/>
    <w:rsid w:val="004C13DD"/>
    <w:rsid w:val="004C428E"/>
    <w:rsid w:val="004E3441"/>
    <w:rsid w:val="004F0034"/>
    <w:rsid w:val="00500579"/>
    <w:rsid w:val="005144C4"/>
    <w:rsid w:val="005642BB"/>
    <w:rsid w:val="005748F8"/>
    <w:rsid w:val="005A3DAE"/>
    <w:rsid w:val="005A5366"/>
    <w:rsid w:val="005E0217"/>
    <w:rsid w:val="006369EB"/>
    <w:rsid w:val="00637E73"/>
    <w:rsid w:val="0064634D"/>
    <w:rsid w:val="00653650"/>
    <w:rsid w:val="006865E9"/>
    <w:rsid w:val="00691F3E"/>
    <w:rsid w:val="006922F2"/>
    <w:rsid w:val="00694BFB"/>
    <w:rsid w:val="006A106B"/>
    <w:rsid w:val="006C523D"/>
    <w:rsid w:val="006D4036"/>
    <w:rsid w:val="00710B0B"/>
    <w:rsid w:val="00721320"/>
    <w:rsid w:val="0074141A"/>
    <w:rsid w:val="00791F12"/>
    <w:rsid w:val="007A5259"/>
    <w:rsid w:val="007A7081"/>
    <w:rsid w:val="007C7DFD"/>
    <w:rsid w:val="007D4E5E"/>
    <w:rsid w:val="007E4027"/>
    <w:rsid w:val="007F1CF5"/>
    <w:rsid w:val="00821330"/>
    <w:rsid w:val="00834EDE"/>
    <w:rsid w:val="00862C6C"/>
    <w:rsid w:val="008736AA"/>
    <w:rsid w:val="008D275D"/>
    <w:rsid w:val="008D7D62"/>
    <w:rsid w:val="008E2CB8"/>
    <w:rsid w:val="009379C1"/>
    <w:rsid w:val="00980327"/>
    <w:rsid w:val="00986478"/>
    <w:rsid w:val="009B5557"/>
    <w:rsid w:val="009C0086"/>
    <w:rsid w:val="009F1067"/>
    <w:rsid w:val="00A31E01"/>
    <w:rsid w:val="00A527AD"/>
    <w:rsid w:val="00A718CF"/>
    <w:rsid w:val="00AD2C7A"/>
    <w:rsid w:val="00AE48A0"/>
    <w:rsid w:val="00AE61BE"/>
    <w:rsid w:val="00B16F25"/>
    <w:rsid w:val="00B24422"/>
    <w:rsid w:val="00B54655"/>
    <w:rsid w:val="00B66B81"/>
    <w:rsid w:val="00B706BC"/>
    <w:rsid w:val="00B80C20"/>
    <w:rsid w:val="00B844FE"/>
    <w:rsid w:val="00B86B4F"/>
    <w:rsid w:val="00BA1F84"/>
    <w:rsid w:val="00BC562B"/>
    <w:rsid w:val="00C33014"/>
    <w:rsid w:val="00C33434"/>
    <w:rsid w:val="00C34869"/>
    <w:rsid w:val="00C42EB6"/>
    <w:rsid w:val="00C84F0C"/>
    <w:rsid w:val="00C85096"/>
    <w:rsid w:val="00CB1ADC"/>
    <w:rsid w:val="00CB20EF"/>
    <w:rsid w:val="00CC1F3B"/>
    <w:rsid w:val="00CD12CB"/>
    <w:rsid w:val="00CD36CF"/>
    <w:rsid w:val="00CF1DCA"/>
    <w:rsid w:val="00D10560"/>
    <w:rsid w:val="00D21E12"/>
    <w:rsid w:val="00D579FC"/>
    <w:rsid w:val="00D81C16"/>
    <w:rsid w:val="00DA5A0C"/>
    <w:rsid w:val="00DA681B"/>
    <w:rsid w:val="00DE526B"/>
    <w:rsid w:val="00DF199D"/>
    <w:rsid w:val="00DF69F3"/>
    <w:rsid w:val="00E01542"/>
    <w:rsid w:val="00E04A63"/>
    <w:rsid w:val="00E365F1"/>
    <w:rsid w:val="00E62F48"/>
    <w:rsid w:val="00E75496"/>
    <w:rsid w:val="00E831B3"/>
    <w:rsid w:val="00E95FBC"/>
    <w:rsid w:val="00EE70CB"/>
    <w:rsid w:val="00F271A3"/>
    <w:rsid w:val="00F41CA2"/>
    <w:rsid w:val="00F443C0"/>
    <w:rsid w:val="00F548B0"/>
    <w:rsid w:val="00F62EFB"/>
    <w:rsid w:val="00F7108A"/>
    <w:rsid w:val="00F76619"/>
    <w:rsid w:val="00F838C7"/>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87790AB"/>
  <w15:chartTrackingRefBased/>
  <w15:docId w15:val="{A8ECBE40-E661-4E00-B2DF-D17BBE4E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548B0"/>
    <w:rPr>
      <w:rFonts w:eastAsia="Calibri"/>
      <w:b/>
      <w:caps/>
      <w:color w:val="000000"/>
      <w:sz w:val="24"/>
    </w:rPr>
  </w:style>
  <w:style w:type="paragraph" w:styleId="BalloonText">
    <w:name w:val="Balloon Text"/>
    <w:basedOn w:val="Normal"/>
    <w:link w:val="BalloonTextChar"/>
    <w:uiPriority w:val="99"/>
    <w:semiHidden/>
    <w:unhideWhenUsed/>
    <w:locked/>
    <w:rsid w:val="00C84F0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F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F66BDE"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F66BDE"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F66BDE"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F66BDE"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F66BDE" w:rsidRDefault="00075561">
          <w:pPr>
            <w:pStyle w:val="460D713500284C7FB4932CF3609CC106"/>
          </w:pPr>
          <w:r>
            <w:rPr>
              <w:rStyle w:val="PlaceholderText"/>
            </w:rPr>
            <w:t>Enter References</w:t>
          </w:r>
        </w:p>
      </w:docPartBody>
    </w:docPart>
    <w:docPart>
      <w:docPartPr>
        <w:name w:val="729877E26FDA4713AD41E4A1666353FB"/>
        <w:category>
          <w:name w:val="General"/>
          <w:gallery w:val="placeholder"/>
        </w:category>
        <w:types>
          <w:type w:val="bbPlcHdr"/>
        </w:types>
        <w:behaviors>
          <w:behavior w:val="content"/>
        </w:behaviors>
        <w:guid w:val="{29D65645-AADC-40FE-8347-EF86BA13E07D}"/>
      </w:docPartPr>
      <w:docPartBody>
        <w:p w:rsidR="00530AB6" w:rsidRDefault="00530AB6"/>
      </w:docPartBody>
    </w:docPart>
    <w:docPart>
      <w:docPartPr>
        <w:name w:val="D8A6A3A60D6E447995B84354AA9EF627"/>
        <w:category>
          <w:name w:val="General"/>
          <w:gallery w:val="placeholder"/>
        </w:category>
        <w:types>
          <w:type w:val="bbPlcHdr"/>
        </w:types>
        <w:behaviors>
          <w:behavior w:val="content"/>
        </w:behaviors>
        <w:guid w:val="{A099885F-1970-4291-8807-DD39DBD6A12C}"/>
      </w:docPartPr>
      <w:docPartBody>
        <w:p w:rsidR="00530AB6" w:rsidRDefault="00530A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30AB6"/>
    <w:rsid w:val="00F66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8049-F7CB-4FF0-AF3E-B6BB77DB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3273</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2020-02-07T17:14:00Z</cp:lastPrinted>
  <dcterms:created xsi:type="dcterms:W3CDTF">2021-02-05T19:08:00Z</dcterms:created>
  <dcterms:modified xsi:type="dcterms:W3CDTF">2021-02-05T19:08:00Z</dcterms:modified>
</cp:coreProperties>
</file>